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36ED" w:rsidRPr="003A5AE0" w:rsidRDefault="003A5AE0" w:rsidP="009236ED">
      <w:pPr>
        <w:spacing w:line="240" w:lineRule="auto"/>
        <w:jc w:val="center"/>
        <w:rPr>
          <w:rFonts w:ascii="Century Gothic" w:hAnsi="Century Gothic" w:cs="Arial"/>
          <w:b/>
        </w:rPr>
      </w:pPr>
      <w:r>
        <w:rPr>
          <w:rFonts w:ascii="Century Gothic" w:hAnsi="Century Gothic" w:cs="Arial"/>
          <w:b/>
        </w:rPr>
        <w:t>ANEXO</w:t>
      </w:r>
      <w:r w:rsidR="00147155">
        <w:rPr>
          <w:rFonts w:ascii="Century Gothic" w:hAnsi="Century Gothic" w:cs="Arial"/>
          <w:b/>
        </w:rPr>
        <w:t xml:space="preserve"> 1: RESUMEN</w:t>
      </w:r>
      <w:r w:rsidRPr="003A5AE0">
        <w:rPr>
          <w:rFonts w:ascii="Century Gothic" w:hAnsi="Century Gothic" w:cs="Arial"/>
          <w:b/>
        </w:rPr>
        <w:t xml:space="preserve"> DEL PROYECTO:</w:t>
      </w:r>
      <w:r w:rsidR="009236ED" w:rsidRPr="003A5AE0">
        <w:rPr>
          <w:rFonts w:ascii="Century Gothic" w:hAnsi="Century Gothic" w:cs="Arial"/>
          <w:b/>
        </w:rPr>
        <w:t xml:space="preserve"> UN SUEÑO: UNA SIGNIFICACIÓN</w:t>
      </w:r>
    </w:p>
    <w:p w:rsidR="003A5AE0" w:rsidRPr="003A5AE0" w:rsidRDefault="003A5AE0" w:rsidP="009236ED">
      <w:pPr>
        <w:spacing w:line="240" w:lineRule="auto"/>
        <w:rPr>
          <w:rFonts w:ascii="Century Gothic" w:hAnsi="Century Gothic" w:cs="Arial"/>
          <w:b/>
        </w:rPr>
      </w:pPr>
    </w:p>
    <w:p w:rsidR="009236ED" w:rsidRPr="003A5AE0" w:rsidRDefault="009236ED" w:rsidP="009236ED">
      <w:pPr>
        <w:spacing w:line="240" w:lineRule="auto"/>
        <w:rPr>
          <w:rFonts w:ascii="Century Gothic" w:hAnsi="Century Gothic" w:cs="Arial"/>
          <w:b/>
        </w:rPr>
      </w:pPr>
      <w:r w:rsidRPr="003A5AE0">
        <w:rPr>
          <w:rFonts w:ascii="Century Gothic" w:hAnsi="Century Gothic" w:cs="Arial"/>
          <w:b/>
        </w:rPr>
        <w:t xml:space="preserve">LAS </w:t>
      </w:r>
      <w:r w:rsidRPr="003A5AE0">
        <w:rPr>
          <w:rStyle w:val="il"/>
          <w:rFonts w:ascii="Century Gothic" w:hAnsi="Century Gothic" w:cs="Arial"/>
          <w:b/>
        </w:rPr>
        <w:t>PREGUNTAS</w:t>
      </w:r>
      <w:r w:rsidRPr="003A5AE0">
        <w:rPr>
          <w:rFonts w:ascii="Century Gothic" w:hAnsi="Century Gothic" w:cs="Arial"/>
          <w:b/>
        </w:rPr>
        <w:t xml:space="preserve"> QUE DIERON ORIGEN A LA PROPUESTA</w:t>
      </w:r>
    </w:p>
    <w:p w:rsidR="009236ED" w:rsidRPr="003A5AE0" w:rsidRDefault="009236ED" w:rsidP="009236ED">
      <w:pPr>
        <w:spacing w:line="240" w:lineRule="auto"/>
        <w:jc w:val="both"/>
        <w:rPr>
          <w:rFonts w:ascii="Century Gothic" w:hAnsi="Century Gothic" w:cs="Arial"/>
        </w:rPr>
      </w:pPr>
      <w:r w:rsidRPr="003A5AE0">
        <w:rPr>
          <w:rFonts w:ascii="Century Gothic" w:hAnsi="Century Gothic" w:cs="Arial"/>
        </w:rPr>
        <w:t>Las preguntas que dieron origen a la experiencia son:</w:t>
      </w:r>
    </w:p>
    <w:p w:rsidR="009236ED" w:rsidRPr="003A5AE0" w:rsidRDefault="009236ED" w:rsidP="009236ED">
      <w:pPr>
        <w:spacing w:line="240" w:lineRule="auto"/>
        <w:jc w:val="both"/>
        <w:rPr>
          <w:rFonts w:ascii="Century Gothic" w:hAnsi="Century Gothic" w:cs="Arial"/>
        </w:rPr>
      </w:pPr>
      <w:proofErr w:type="gramStart"/>
      <w:r w:rsidRPr="003A5AE0">
        <w:rPr>
          <w:rFonts w:ascii="Century Gothic" w:hAnsi="Century Gothic" w:cs="Arial"/>
        </w:rPr>
        <w:t>¿</w:t>
      </w:r>
      <w:proofErr w:type="gramEnd"/>
      <w:r w:rsidRPr="003A5AE0">
        <w:rPr>
          <w:rFonts w:ascii="Century Gothic" w:hAnsi="Century Gothic" w:cs="Arial"/>
        </w:rPr>
        <w:t>Cómo motivar a los estudiantes a la producción  y comprensión textual  a través de una estrategia innovadora que impacte su uso del lenguaje y su subjetividad?¿Los sueños se pueden convertir en un material o insumo pedagógico aprovechable en la formación del estudiante,¿Será que los sueños tienen un mensaje que nos puede guiar para un mejor vivir.</w:t>
      </w:r>
    </w:p>
    <w:p w:rsidR="009236ED" w:rsidRPr="003A5AE0" w:rsidRDefault="009236ED" w:rsidP="009236ED">
      <w:pPr>
        <w:spacing w:line="240" w:lineRule="auto"/>
        <w:jc w:val="both"/>
        <w:rPr>
          <w:rFonts w:ascii="Century Gothic" w:hAnsi="Century Gothic" w:cs="Arial"/>
        </w:rPr>
      </w:pPr>
      <w:r w:rsidRPr="003A5AE0">
        <w:rPr>
          <w:rFonts w:ascii="Century Gothic" w:hAnsi="Century Gothic" w:cs="Arial"/>
          <w:b/>
        </w:rPr>
        <w:t>ESTRATEGIA DESARROLLADA</w:t>
      </w:r>
    </w:p>
    <w:p w:rsidR="009236ED" w:rsidRPr="003A5AE0" w:rsidRDefault="009236ED" w:rsidP="009236ED">
      <w:pPr>
        <w:spacing w:line="240" w:lineRule="auto"/>
        <w:jc w:val="both"/>
        <w:rPr>
          <w:rFonts w:ascii="Century Gothic" w:hAnsi="Century Gothic" w:cs="Arial"/>
        </w:rPr>
      </w:pPr>
      <w:r w:rsidRPr="003A5AE0">
        <w:rPr>
          <w:rFonts w:ascii="Century Gothic" w:hAnsi="Century Gothic" w:cs="Arial"/>
        </w:rPr>
        <w:t>La propuesta consiste en un trabajo alrededor de los sueños y del mundo de los símbolos al cual convoca.Se concreta en un trabajo denominado el“Cuaderno de los sueños” y en una serie de actividades para enriquecer los objetivos propuestos</w:t>
      </w:r>
      <w:r w:rsidR="003A5AE0" w:rsidRPr="003A5AE0">
        <w:rPr>
          <w:rFonts w:ascii="Century Gothic" w:hAnsi="Century Gothic" w:cs="Arial"/>
        </w:rPr>
        <w:t xml:space="preserve">, enmarcados en la </w:t>
      </w:r>
      <w:r w:rsidRPr="003A5AE0">
        <w:rPr>
          <w:rFonts w:ascii="Century Gothic" w:hAnsi="Century Gothic" w:cs="Arial"/>
        </w:rPr>
        <w:t>a</w:t>
      </w:r>
      <w:r w:rsidR="003A5AE0" w:rsidRPr="003A5AE0">
        <w:rPr>
          <w:rFonts w:ascii="Century Gothic" w:hAnsi="Century Gothic" w:cs="Arial"/>
        </w:rPr>
        <w:t>signatura de Lengua castellana. L</w:t>
      </w:r>
      <w:r w:rsidRPr="003A5AE0">
        <w:rPr>
          <w:rFonts w:ascii="Century Gothic" w:hAnsi="Century Gothic" w:cs="Arial"/>
        </w:rPr>
        <w:t>os propósitos que se plantean son que los estudiantes se motiven a producir textos cada vez con mayor calidad, mejoren la comprensión e interpretación textual de sus propios sueños como texto objeto de dicha interpretación, y que se generen reflexiones que contribuyan a la formación personal y ciudadana, en tanto que enriquezcan una comprensión de sí mismo, de las relaciones con los demás y su interés y desarrollo por el conocimiento y la investigación.</w:t>
      </w:r>
    </w:p>
    <w:p w:rsidR="009236ED" w:rsidRPr="003A5AE0" w:rsidRDefault="009236ED" w:rsidP="009236ED">
      <w:pPr>
        <w:spacing w:line="240" w:lineRule="auto"/>
        <w:jc w:val="both"/>
        <w:rPr>
          <w:rFonts w:ascii="Century Gothic" w:hAnsi="Century Gothic" w:cs="Arial"/>
        </w:rPr>
      </w:pPr>
      <w:r w:rsidRPr="003A5AE0">
        <w:rPr>
          <w:rFonts w:ascii="Century Gothic" w:hAnsi="Century Gothic" w:cs="Arial"/>
        </w:rPr>
        <w:t>La experiencia nació en el 2014 vinculada a las asignaturas de Ética y Comprensión lectora  en tres grupos del grado séptimo. En el momento actual 2015 se desarrolla totalmente en la asignatura de Lengua Castellana, en   5 grupos que van del grado séptimo a undécimo.</w:t>
      </w:r>
    </w:p>
    <w:p w:rsidR="009236ED" w:rsidRPr="003A5AE0" w:rsidRDefault="009236ED" w:rsidP="009236ED">
      <w:pPr>
        <w:spacing w:line="240" w:lineRule="auto"/>
        <w:jc w:val="both"/>
        <w:rPr>
          <w:rFonts w:ascii="Century Gothic" w:hAnsi="Century Gothic" w:cs="Arial"/>
        </w:rPr>
      </w:pPr>
      <w:r w:rsidRPr="003A5AE0">
        <w:rPr>
          <w:rFonts w:ascii="Century Gothic" w:hAnsi="Century Gothic" w:cs="Arial"/>
        </w:rPr>
        <w:t>Tanto la primera institución Educativa Federico Carrasquilla, como la segunda Institución educativa Dinamarca, pertenecen a contextos sociales de estratos bajos, que han vivido historias de marginalidad y violencia intrafamiliar y barrial. Lo que incide en el desarrollo personal y académico, es decir, hay poco gusto por el estudio, tienen un mundo emocional que no encuentra modos constructivos de expresarse, dificultades para autorregular sus emociones y para adaptarse a las normas sociales y de convivencia.</w:t>
      </w:r>
    </w:p>
    <w:p w:rsidR="009236ED" w:rsidRPr="003A5AE0" w:rsidRDefault="003A5AE0" w:rsidP="009236ED">
      <w:pPr>
        <w:spacing w:line="240" w:lineRule="auto"/>
        <w:jc w:val="both"/>
        <w:rPr>
          <w:rFonts w:ascii="Century Gothic" w:hAnsi="Century Gothic" w:cs="Arial"/>
        </w:rPr>
      </w:pPr>
      <w:r w:rsidRPr="003A5AE0">
        <w:rPr>
          <w:rFonts w:ascii="Century Gothic" w:hAnsi="Century Gothic" w:cs="Arial"/>
        </w:rPr>
        <w:t xml:space="preserve">“El cuaderno de los sueños” </w:t>
      </w:r>
      <w:r w:rsidR="009236ED" w:rsidRPr="003A5AE0">
        <w:rPr>
          <w:rFonts w:ascii="Century Gothic" w:hAnsi="Century Gothic" w:cs="Arial"/>
        </w:rPr>
        <w:t>está dividid</w:t>
      </w:r>
      <w:r w:rsidRPr="003A5AE0">
        <w:rPr>
          <w:rFonts w:ascii="Century Gothic" w:hAnsi="Century Gothic" w:cs="Arial"/>
        </w:rPr>
        <w:t xml:space="preserve">o </w:t>
      </w:r>
      <w:r w:rsidR="009236ED" w:rsidRPr="003A5AE0">
        <w:rPr>
          <w:rFonts w:ascii="Century Gothic" w:hAnsi="Century Gothic" w:cs="Arial"/>
        </w:rPr>
        <w:t xml:space="preserve">en dos columnas: en el lado izquierdo se escribe la narración del sueño como el recuerdo lo permite; y en la columna derecha de la misma página se escriben el análisis, interpretación y reflexión que el estudiante hace de sus sueños. </w:t>
      </w:r>
    </w:p>
    <w:p w:rsidR="009236ED" w:rsidRPr="003A5AE0" w:rsidRDefault="009236ED" w:rsidP="009236ED">
      <w:pPr>
        <w:spacing w:line="240" w:lineRule="auto"/>
        <w:jc w:val="both"/>
        <w:rPr>
          <w:rFonts w:ascii="Century Gothic" w:hAnsi="Century Gothic" w:cs="Arial"/>
        </w:rPr>
      </w:pPr>
      <w:r w:rsidRPr="003A5AE0">
        <w:rPr>
          <w:rFonts w:ascii="Century Gothic" w:hAnsi="Century Gothic" w:cs="Arial"/>
        </w:rPr>
        <w:t>El proyecto se desarrolla en tres etapas que se dan de manera simultánea en algunos casos. Una pr</w:t>
      </w:r>
      <w:r w:rsidR="003A5AE0" w:rsidRPr="003A5AE0">
        <w:rPr>
          <w:rFonts w:ascii="Century Gothic" w:hAnsi="Century Gothic" w:cs="Arial"/>
        </w:rPr>
        <w:t xml:space="preserve">imera etapa de sensibilización; segunda, </w:t>
      </w:r>
      <w:r w:rsidRPr="003A5AE0">
        <w:rPr>
          <w:rFonts w:ascii="Century Gothic" w:hAnsi="Century Gothic" w:cs="Arial"/>
        </w:rPr>
        <w:t>de desarrollo y</w:t>
      </w:r>
      <w:r w:rsidR="003A5AE0" w:rsidRPr="003A5AE0">
        <w:rPr>
          <w:rFonts w:ascii="Century Gothic" w:hAnsi="Century Gothic" w:cs="Arial"/>
        </w:rPr>
        <w:t xml:space="preserve"> tercera </w:t>
      </w:r>
      <w:r w:rsidRPr="003A5AE0">
        <w:rPr>
          <w:rFonts w:ascii="Century Gothic" w:hAnsi="Century Gothic" w:cs="Arial"/>
        </w:rPr>
        <w:t xml:space="preserve">de socialización y evaluación de la experiencia.El trabajo que se realiza en la sensibilización  pretende motivar  y entregar conocimientos al estudiante, se evalúa a través de preguntas concretas que se hace en la misma clase, en este momento del proyecto se dedica un tiempo para interpretar y disfrutar  a través de lecturas, cuentos,mitos,pinturas, videos, ejercicios de imaginación activa. </w:t>
      </w:r>
    </w:p>
    <w:p w:rsidR="009236ED" w:rsidRPr="003A5AE0" w:rsidRDefault="009236ED" w:rsidP="009236ED">
      <w:pPr>
        <w:pStyle w:val="Default"/>
        <w:jc w:val="both"/>
        <w:rPr>
          <w:rFonts w:ascii="Century Gothic" w:hAnsi="Century Gothic"/>
          <w:sz w:val="22"/>
          <w:szCs w:val="22"/>
        </w:rPr>
      </w:pPr>
    </w:p>
    <w:p w:rsidR="003A5AE0" w:rsidRPr="003A5AE0" w:rsidRDefault="009236ED" w:rsidP="009236ED">
      <w:pPr>
        <w:pStyle w:val="Default"/>
        <w:jc w:val="both"/>
        <w:rPr>
          <w:rFonts w:ascii="Century Gothic" w:hAnsi="Century Gothic"/>
          <w:sz w:val="22"/>
          <w:szCs w:val="22"/>
        </w:rPr>
      </w:pPr>
      <w:r w:rsidRPr="003A5AE0">
        <w:rPr>
          <w:rFonts w:ascii="Century Gothic" w:hAnsi="Century Gothic"/>
          <w:sz w:val="22"/>
          <w:szCs w:val="22"/>
        </w:rPr>
        <w:t>La etapa de desarrollo consiste en que los estudiantes hacen</w:t>
      </w:r>
      <w:r w:rsidR="003A5AE0" w:rsidRPr="003A5AE0">
        <w:rPr>
          <w:rFonts w:ascii="Century Gothic" w:hAnsi="Century Gothic"/>
          <w:sz w:val="22"/>
          <w:szCs w:val="22"/>
        </w:rPr>
        <w:t xml:space="preserve"> su Cuaderno de sueños en casa y </w:t>
      </w:r>
      <w:r w:rsidRPr="003A5AE0">
        <w:rPr>
          <w:rFonts w:ascii="Century Gothic" w:hAnsi="Century Gothic"/>
          <w:sz w:val="22"/>
          <w:szCs w:val="22"/>
        </w:rPr>
        <w:t>en clase</w:t>
      </w:r>
      <w:r w:rsidR="003A5AE0" w:rsidRPr="003A5AE0">
        <w:rPr>
          <w:rFonts w:ascii="Century Gothic" w:hAnsi="Century Gothic"/>
          <w:sz w:val="22"/>
          <w:szCs w:val="22"/>
        </w:rPr>
        <w:t xml:space="preserve">. Luego en clase </w:t>
      </w:r>
      <w:r w:rsidRPr="003A5AE0">
        <w:rPr>
          <w:rFonts w:ascii="Century Gothic" w:hAnsi="Century Gothic"/>
          <w:sz w:val="22"/>
          <w:szCs w:val="22"/>
        </w:rPr>
        <w:t xml:space="preserve">se comparte, se mejora, se trabaja en grupos y el docente da retroalimentación </w:t>
      </w:r>
      <w:r w:rsidRPr="003A5AE0">
        <w:rPr>
          <w:rFonts w:ascii="Century Gothic" w:hAnsi="Century Gothic"/>
          <w:sz w:val="22"/>
          <w:szCs w:val="22"/>
        </w:rPr>
        <w:lastRenderedPageBreak/>
        <w:t>del mismo cuaderno. En la etapa de evaluación, se valoran los cuadernos, se hace de una manera continua y al finalizar los periodos</w:t>
      </w:r>
    </w:p>
    <w:p w:rsidR="009236ED" w:rsidRPr="003A5AE0" w:rsidRDefault="003A5AE0" w:rsidP="009236ED">
      <w:pPr>
        <w:pStyle w:val="Default"/>
        <w:jc w:val="both"/>
        <w:rPr>
          <w:rFonts w:ascii="Century Gothic" w:hAnsi="Century Gothic"/>
          <w:sz w:val="22"/>
          <w:szCs w:val="22"/>
        </w:rPr>
      </w:pPr>
      <w:r w:rsidRPr="003A5AE0">
        <w:rPr>
          <w:rFonts w:ascii="Century Gothic" w:hAnsi="Century Gothic"/>
          <w:sz w:val="22"/>
          <w:szCs w:val="22"/>
        </w:rPr>
        <w:t>S</w:t>
      </w:r>
      <w:r w:rsidR="009236ED" w:rsidRPr="003A5AE0">
        <w:rPr>
          <w:rFonts w:ascii="Century Gothic" w:hAnsi="Century Gothic"/>
          <w:sz w:val="22"/>
          <w:szCs w:val="22"/>
        </w:rPr>
        <w:t xml:space="preserve">e tiene como criterios de valoración: la cantidad de sueños, la redacción, ortografía, caligrafía, los signos de puntuación y la calidad o nivel de  comprensión e interpretación que ha hecho de su sueño a partir de las consultas que hechas por el estudiante, y mejoradas por las retroalimentaciones  que el docente haya hecho de manera individual o grupal. También en esta etapa se pide retroalimentación a los estudiantes del proceso, se da a conocer fuera del aula, se pide retroalimentación a docentes, directivos, padres de familia y otros pares académicos externos al proyecto. </w:t>
      </w:r>
    </w:p>
    <w:p w:rsidR="009236ED" w:rsidRPr="003A5AE0" w:rsidRDefault="009236ED" w:rsidP="009236ED">
      <w:pPr>
        <w:pStyle w:val="Default"/>
        <w:jc w:val="both"/>
        <w:rPr>
          <w:rFonts w:ascii="Century Gothic" w:hAnsi="Century Gothic"/>
          <w:sz w:val="22"/>
          <w:szCs w:val="22"/>
        </w:rPr>
      </w:pPr>
    </w:p>
    <w:p w:rsidR="009236ED" w:rsidRPr="003A5AE0" w:rsidRDefault="009236ED" w:rsidP="009236ED">
      <w:pPr>
        <w:spacing w:line="240" w:lineRule="auto"/>
        <w:jc w:val="both"/>
        <w:rPr>
          <w:rFonts w:ascii="Century Gothic" w:hAnsi="Century Gothic" w:cs="Arial"/>
        </w:rPr>
      </w:pPr>
      <w:r w:rsidRPr="003A5AE0">
        <w:rPr>
          <w:rFonts w:ascii="Century Gothic" w:hAnsi="Century Gothic" w:cs="Arial"/>
        </w:rPr>
        <w:t xml:space="preserve">El cuaderno  de los sueños está  inspirado en el enfoque del lenguaje desde la significación, es decir, el lenguaje se  llena de sentido cuando lo ponemos en contacto con nuestra experiencia del mundo. Tal como lo plantean los Lineamientos curriculares de Lengua Castellana. Cuando nace la propuesta sobre los sueños se tenían muy pocos conocimientos sobre este. Frente a lo cual  se fue estudiando la perspectiva de la psicología analítica planteada por Carl </w:t>
      </w:r>
      <w:proofErr w:type="spellStart"/>
      <w:r w:rsidRPr="003A5AE0">
        <w:rPr>
          <w:rFonts w:ascii="Century Gothic" w:hAnsi="Century Gothic" w:cs="Arial"/>
        </w:rPr>
        <w:t>G.Jung</w:t>
      </w:r>
      <w:proofErr w:type="spellEnd"/>
      <w:r w:rsidRPr="003A5AE0">
        <w:rPr>
          <w:rFonts w:ascii="Century Gothic" w:hAnsi="Century Gothic" w:cs="Arial"/>
        </w:rPr>
        <w:t xml:space="preserve"> y continuada por sus seguidores tales como Marie-</w:t>
      </w:r>
      <w:proofErr w:type="spellStart"/>
      <w:r w:rsidRPr="003A5AE0">
        <w:rPr>
          <w:rFonts w:ascii="Century Gothic" w:hAnsi="Century Gothic" w:cs="Arial"/>
        </w:rPr>
        <w:t>Louise</w:t>
      </w:r>
      <w:proofErr w:type="spellEnd"/>
      <w:r w:rsidRPr="003A5AE0">
        <w:rPr>
          <w:rFonts w:ascii="Century Gothic" w:hAnsi="Century Gothic" w:cs="Arial"/>
        </w:rPr>
        <w:t xml:space="preserve"> Von Franz. A partir de lo cual se puede decir que los sueños nos brindan una gran fuente de sabiduría para nuestro desarrollo personal y social. </w:t>
      </w:r>
    </w:p>
    <w:p w:rsidR="009236ED" w:rsidRPr="003A5AE0" w:rsidRDefault="009236ED" w:rsidP="009236ED">
      <w:pPr>
        <w:spacing w:line="240" w:lineRule="auto"/>
        <w:jc w:val="both"/>
        <w:rPr>
          <w:rFonts w:ascii="Century Gothic" w:hAnsi="Century Gothic" w:cs="Arial"/>
          <w:b/>
        </w:rPr>
      </w:pPr>
      <w:r w:rsidRPr="003A5AE0">
        <w:rPr>
          <w:rFonts w:ascii="Century Gothic" w:hAnsi="Century Gothic" w:cs="Arial"/>
          <w:b/>
        </w:rPr>
        <w:t>RESULTADOS</w:t>
      </w:r>
    </w:p>
    <w:p w:rsidR="003A5AE0" w:rsidRPr="003A5AE0" w:rsidRDefault="009236ED" w:rsidP="00D26DD9">
      <w:pPr>
        <w:spacing w:line="240" w:lineRule="auto"/>
        <w:jc w:val="both"/>
        <w:rPr>
          <w:rFonts w:ascii="Century Gothic" w:hAnsi="Century Gothic" w:cs="Times New Roman"/>
          <w:shd w:val="clear" w:color="auto" w:fill="FFFFFF"/>
        </w:rPr>
      </w:pPr>
      <w:r w:rsidRPr="003A5AE0">
        <w:rPr>
          <w:rFonts w:ascii="Century Gothic" w:hAnsi="Century Gothic" w:cs="Arial"/>
        </w:rPr>
        <w:t xml:space="preserve">Esta experiencia ha mostrado resultados en interés y motivación por parte de los estudiantes para realizar el cuaderno de sueños. Lo cual se sustenta en estos resultados cuantitativos, inicialmente  se vincularon 15 estudiantes en la I.E. Federico Carrasquilla, en la I.E.Dinamarca creció a 50 estudiantes, y  en la I.E. Diego Echavarría Misas-Medellín 100 estudiantes. Lo que da un total de 165 estudiantes vinculados a la experiencia. </w:t>
      </w:r>
    </w:p>
    <w:p w:rsidR="003A5AE0" w:rsidRPr="003A5AE0" w:rsidRDefault="003A5AE0" w:rsidP="009236ED">
      <w:pPr>
        <w:jc w:val="both"/>
        <w:rPr>
          <w:rFonts w:ascii="Century Gothic" w:hAnsi="Century Gothic" w:cs="Times New Roman"/>
          <w:shd w:val="clear" w:color="auto" w:fill="FFFFFF"/>
        </w:rPr>
      </w:pPr>
    </w:p>
    <w:p w:rsidR="003A5AE0" w:rsidRPr="003A5AE0" w:rsidRDefault="00493304" w:rsidP="009236ED">
      <w:pPr>
        <w:jc w:val="both"/>
        <w:rPr>
          <w:rFonts w:ascii="Century Gothic" w:hAnsi="Century Gothic" w:cs="Times New Roman"/>
          <w:shd w:val="clear" w:color="auto" w:fill="FFFFFF"/>
        </w:rPr>
      </w:pPr>
      <w:r>
        <w:rPr>
          <w:rFonts w:ascii="Century Gothic" w:hAnsi="Century Gothic" w:cs="Times New Roman"/>
          <w:noProof/>
          <w:shd w:val="clear" w:color="auto" w:fill="FFFFFF"/>
          <w:lang w:val="es-ES" w:eastAsia="es-ES"/>
        </w:rPr>
        <w:drawing>
          <wp:inline distT="0" distB="0" distL="0" distR="0">
            <wp:extent cx="6332220" cy="3560135"/>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
                    <a:srcRect/>
                    <a:stretch>
                      <a:fillRect/>
                    </a:stretch>
                  </pic:blipFill>
                  <pic:spPr bwMode="auto">
                    <a:xfrm>
                      <a:off x="0" y="0"/>
                      <a:ext cx="6332220" cy="3560135"/>
                    </a:xfrm>
                    <a:prstGeom prst="rect">
                      <a:avLst/>
                    </a:prstGeom>
                    <a:noFill/>
                    <a:ln w="9525">
                      <a:noFill/>
                      <a:miter lim="800000"/>
                      <a:headEnd/>
                      <a:tailEnd/>
                    </a:ln>
                  </pic:spPr>
                </pic:pic>
              </a:graphicData>
            </a:graphic>
          </wp:inline>
        </w:drawing>
      </w:r>
    </w:p>
    <w:p w:rsidR="00147155" w:rsidRDefault="00147155" w:rsidP="009236ED">
      <w:pPr>
        <w:jc w:val="both"/>
        <w:rPr>
          <w:rFonts w:ascii="Century Gothic" w:hAnsi="Century Gothic" w:cs="Times New Roman"/>
          <w:b/>
        </w:rPr>
      </w:pPr>
    </w:p>
    <w:p w:rsidR="00147155" w:rsidRDefault="00147155" w:rsidP="009236ED">
      <w:pPr>
        <w:jc w:val="both"/>
        <w:rPr>
          <w:rFonts w:ascii="Century Gothic" w:hAnsi="Century Gothic" w:cs="Times New Roman"/>
          <w:b/>
        </w:rPr>
      </w:pPr>
    </w:p>
    <w:p w:rsidR="00147155" w:rsidRDefault="00493304" w:rsidP="009236ED">
      <w:pPr>
        <w:jc w:val="both"/>
        <w:rPr>
          <w:rFonts w:ascii="Century Gothic" w:hAnsi="Century Gothic" w:cs="Times New Roman"/>
          <w:b/>
        </w:rPr>
      </w:pPr>
      <w:r>
        <w:rPr>
          <w:rFonts w:ascii="Century Gothic" w:hAnsi="Century Gothic" w:cs="Times New Roman"/>
          <w:b/>
          <w:noProof/>
          <w:lang w:val="es-ES" w:eastAsia="es-ES"/>
        </w:rPr>
        <w:drawing>
          <wp:inline distT="0" distB="0" distL="0" distR="0">
            <wp:extent cx="6332220" cy="3560135"/>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a:srcRect/>
                    <a:stretch>
                      <a:fillRect/>
                    </a:stretch>
                  </pic:blipFill>
                  <pic:spPr bwMode="auto">
                    <a:xfrm>
                      <a:off x="0" y="0"/>
                      <a:ext cx="6332220" cy="3560135"/>
                    </a:xfrm>
                    <a:prstGeom prst="rect">
                      <a:avLst/>
                    </a:prstGeom>
                    <a:noFill/>
                    <a:ln w="9525">
                      <a:noFill/>
                      <a:miter lim="800000"/>
                      <a:headEnd/>
                      <a:tailEnd/>
                    </a:ln>
                  </pic:spPr>
                </pic:pic>
              </a:graphicData>
            </a:graphic>
          </wp:inline>
        </w:drawing>
      </w:r>
    </w:p>
    <w:p w:rsidR="00D26DD9" w:rsidRDefault="00D26DD9" w:rsidP="009236ED">
      <w:pPr>
        <w:jc w:val="both"/>
        <w:rPr>
          <w:rFonts w:ascii="Century Gothic" w:hAnsi="Century Gothic" w:cs="Times New Roman"/>
          <w:b/>
        </w:rPr>
      </w:pPr>
    </w:p>
    <w:p w:rsidR="00D26DD9" w:rsidRDefault="00D26DD9" w:rsidP="009236ED">
      <w:pPr>
        <w:jc w:val="both"/>
        <w:rPr>
          <w:rFonts w:ascii="Century Gothic" w:hAnsi="Century Gothic" w:cs="Times New Roman"/>
          <w:b/>
        </w:rPr>
      </w:pPr>
    </w:p>
    <w:p w:rsidR="009236ED" w:rsidRPr="00493304" w:rsidRDefault="003A5AE0" w:rsidP="009236ED">
      <w:pPr>
        <w:jc w:val="both"/>
        <w:rPr>
          <w:rFonts w:ascii="Century Gothic" w:hAnsi="Century Gothic" w:cs="Times New Roman"/>
          <w:b/>
        </w:rPr>
      </w:pPr>
      <w:r w:rsidRPr="00147155">
        <w:rPr>
          <w:rFonts w:ascii="Century Gothic" w:hAnsi="Century Gothic" w:cs="Times New Roman"/>
          <w:b/>
        </w:rPr>
        <w:t xml:space="preserve">ANEXO </w:t>
      </w:r>
      <w:r w:rsidR="00D26DD9" w:rsidRPr="00147155">
        <w:rPr>
          <w:rFonts w:ascii="Century Gothic" w:hAnsi="Century Gothic" w:cs="Times New Roman"/>
          <w:b/>
        </w:rPr>
        <w:t>2: EVIDENCIAS</w:t>
      </w:r>
      <w:r w:rsidRPr="00147155">
        <w:rPr>
          <w:rFonts w:ascii="Century Gothic" w:hAnsi="Century Gothic" w:cs="Times New Roman"/>
          <w:b/>
        </w:rPr>
        <w:t xml:space="preserve"> DE PARTICIPACIÓN DEL PROYECTO EN DIVERSOS ESCENARIOS </w:t>
      </w:r>
      <w:r w:rsidR="009236ED" w:rsidRPr="003A5AE0">
        <w:rPr>
          <w:rFonts w:ascii="Century Gothic" w:hAnsi="Century Gothic" w:cs="Times New Roman"/>
        </w:rPr>
        <w:t xml:space="preserve">Esta es la confirmación de la  inscripción a los </w:t>
      </w:r>
      <w:r w:rsidR="00147155">
        <w:rPr>
          <w:rFonts w:ascii="Century Gothic" w:hAnsi="Century Gothic" w:cs="Times New Roman"/>
        </w:rPr>
        <w:t>P</w:t>
      </w:r>
      <w:r w:rsidR="009236ED" w:rsidRPr="003A5AE0">
        <w:rPr>
          <w:rFonts w:ascii="Century Gothic" w:hAnsi="Century Gothic" w:cs="Times New Roman"/>
        </w:rPr>
        <w:t xml:space="preserve">remios a la </w:t>
      </w:r>
      <w:r w:rsidR="00147155">
        <w:rPr>
          <w:rFonts w:ascii="Century Gothic" w:hAnsi="Century Gothic" w:cs="Times New Roman"/>
        </w:rPr>
        <w:t>C</w:t>
      </w:r>
      <w:r w:rsidR="009236ED" w:rsidRPr="003A5AE0">
        <w:rPr>
          <w:rFonts w:ascii="Century Gothic" w:hAnsi="Century Gothic" w:cs="Times New Roman"/>
        </w:rPr>
        <w:t xml:space="preserve">alidad de la </w:t>
      </w:r>
      <w:r w:rsidR="00147155">
        <w:rPr>
          <w:rFonts w:ascii="Century Gothic" w:hAnsi="Century Gothic" w:cs="Times New Roman"/>
        </w:rPr>
        <w:t>Educación por segundo año</w:t>
      </w:r>
      <w:r w:rsidR="00493304">
        <w:rPr>
          <w:rFonts w:ascii="Century Gothic" w:hAnsi="Century Gothic" w:cs="Times New Roman"/>
        </w:rPr>
        <w:t xml:space="preserve"> </w:t>
      </w:r>
      <w:r w:rsidR="00147155">
        <w:rPr>
          <w:rFonts w:ascii="Century Gothic" w:hAnsi="Century Gothic" w:cs="Times New Roman"/>
        </w:rPr>
        <w:t>(</w:t>
      </w:r>
      <w:r w:rsidR="00493304">
        <w:rPr>
          <w:rFonts w:ascii="Century Gothic" w:hAnsi="Century Gothic" w:cs="Times New Roman"/>
        </w:rPr>
        <w:t>2015).</w:t>
      </w:r>
      <w:r w:rsidR="00493304" w:rsidRPr="00493304">
        <w:rPr>
          <w:rFonts w:ascii="Century Gothic" w:hAnsi="Century Gothic" w:cs="Times New Roman"/>
          <w:noProof/>
        </w:rPr>
        <w:t xml:space="preserve"> </w:t>
      </w:r>
      <w:r w:rsidR="00493304">
        <w:rPr>
          <w:rFonts w:ascii="Century Gothic" w:hAnsi="Century Gothic" w:cs="Times New Roman"/>
          <w:noProof/>
          <w:lang w:val="es-ES" w:eastAsia="es-ES"/>
        </w:rPr>
        <w:drawing>
          <wp:inline distT="0" distB="0" distL="0" distR="0">
            <wp:extent cx="6332220" cy="3071881"/>
            <wp:effectExtent l="19050" t="0" r="0" b="0"/>
            <wp:docPr id="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srcRect l="12932" t="6954" b="5850"/>
                    <a:stretch>
                      <a:fillRect/>
                    </a:stretch>
                  </pic:blipFill>
                  <pic:spPr bwMode="auto">
                    <a:xfrm>
                      <a:off x="0" y="0"/>
                      <a:ext cx="6332220" cy="3071881"/>
                    </a:xfrm>
                    <a:prstGeom prst="rect">
                      <a:avLst/>
                    </a:prstGeom>
                    <a:noFill/>
                    <a:ln w="9525">
                      <a:noFill/>
                      <a:miter lim="800000"/>
                      <a:headEnd/>
                      <a:tailEnd/>
                    </a:ln>
                  </pic:spPr>
                </pic:pic>
              </a:graphicData>
            </a:graphic>
          </wp:inline>
        </w:drawing>
      </w:r>
    </w:p>
    <w:p w:rsidR="00EB411F" w:rsidRDefault="00EB411F" w:rsidP="009236ED">
      <w:pPr>
        <w:jc w:val="both"/>
        <w:rPr>
          <w:rFonts w:ascii="Century Gothic" w:hAnsi="Century Gothic" w:cs="Times New Roman"/>
        </w:rPr>
      </w:pPr>
    </w:p>
    <w:p w:rsidR="00EB411F" w:rsidRDefault="00EB411F" w:rsidP="009236ED">
      <w:pPr>
        <w:jc w:val="both"/>
        <w:rPr>
          <w:rFonts w:ascii="Century Gothic" w:hAnsi="Century Gothic" w:cs="Times New Roman"/>
        </w:rPr>
      </w:pPr>
      <w:r>
        <w:rPr>
          <w:rFonts w:ascii="Century Gothic" w:hAnsi="Century Gothic" w:cs="Times New Roman"/>
          <w:noProof/>
          <w:lang w:val="es-ES" w:eastAsia="es-ES"/>
        </w:rPr>
        <w:drawing>
          <wp:inline distT="0" distB="0" distL="0" distR="0">
            <wp:extent cx="6276975" cy="2714625"/>
            <wp:effectExtent l="1905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l="3158" t="9103" r="34188" b="31730"/>
                    <a:stretch>
                      <a:fillRect/>
                    </a:stretch>
                  </pic:blipFill>
                  <pic:spPr bwMode="auto">
                    <a:xfrm>
                      <a:off x="0" y="0"/>
                      <a:ext cx="6276975" cy="2714625"/>
                    </a:xfrm>
                    <a:prstGeom prst="rect">
                      <a:avLst/>
                    </a:prstGeom>
                    <a:noFill/>
                    <a:ln w="9525">
                      <a:noFill/>
                      <a:miter lim="800000"/>
                      <a:headEnd/>
                      <a:tailEnd/>
                    </a:ln>
                  </pic:spPr>
                </pic:pic>
              </a:graphicData>
            </a:graphic>
          </wp:inline>
        </w:drawing>
      </w:r>
    </w:p>
    <w:p w:rsidR="009236ED" w:rsidRPr="00493304" w:rsidRDefault="00EB411F" w:rsidP="00493304">
      <w:pPr>
        <w:jc w:val="both"/>
        <w:rPr>
          <w:rFonts w:ascii="Century Gothic" w:hAnsi="Century Gothic" w:cs="Times New Roman"/>
        </w:rPr>
      </w:pPr>
      <w:r>
        <w:rPr>
          <w:rFonts w:ascii="Century Gothic" w:hAnsi="Century Gothic" w:cs="Times New Roman"/>
          <w:noProof/>
          <w:lang w:val="es-ES" w:eastAsia="es-ES"/>
        </w:rPr>
        <w:drawing>
          <wp:inline distT="0" distB="0" distL="0" distR="0">
            <wp:extent cx="6524625" cy="3324225"/>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12481" b="6684"/>
                    <a:stretch>
                      <a:fillRect/>
                    </a:stretch>
                  </pic:blipFill>
                  <pic:spPr bwMode="auto">
                    <a:xfrm>
                      <a:off x="0" y="0"/>
                      <a:ext cx="6524625" cy="3324225"/>
                    </a:xfrm>
                    <a:prstGeom prst="rect">
                      <a:avLst/>
                    </a:prstGeom>
                    <a:noFill/>
                    <a:ln w="9525">
                      <a:noFill/>
                      <a:miter lim="800000"/>
                      <a:headEnd/>
                      <a:tailEnd/>
                    </a:ln>
                  </pic:spPr>
                </pic:pic>
              </a:graphicData>
            </a:graphic>
          </wp:inline>
        </w:drawing>
      </w:r>
    </w:p>
    <w:p w:rsidR="009236ED" w:rsidRPr="00493304" w:rsidRDefault="009236ED" w:rsidP="00493304">
      <w:pPr>
        <w:rPr>
          <w:rFonts w:ascii="Century Gothic" w:hAnsi="Century Gothic" w:cs="Times New Roman"/>
        </w:rPr>
      </w:pPr>
      <w:r w:rsidRPr="003A5AE0">
        <w:rPr>
          <w:rFonts w:ascii="Century Gothic" w:hAnsi="Century Gothic" w:cs="Times New Roman"/>
        </w:rPr>
        <w:t xml:space="preserve">Esta es la ficha de  inscripción a los </w:t>
      </w:r>
      <w:r w:rsidR="00147155">
        <w:rPr>
          <w:rFonts w:ascii="Century Gothic" w:hAnsi="Century Gothic" w:cs="Times New Roman"/>
        </w:rPr>
        <w:t>P</w:t>
      </w:r>
      <w:r w:rsidRPr="003A5AE0">
        <w:rPr>
          <w:rFonts w:ascii="Century Gothic" w:hAnsi="Century Gothic" w:cs="Times New Roman"/>
        </w:rPr>
        <w:t xml:space="preserve">remios </w:t>
      </w:r>
      <w:r w:rsidR="00147155">
        <w:rPr>
          <w:rFonts w:ascii="Century Gothic" w:hAnsi="Century Gothic" w:cs="Times New Roman"/>
        </w:rPr>
        <w:t>C</w:t>
      </w:r>
      <w:r w:rsidRPr="003A5AE0">
        <w:rPr>
          <w:rFonts w:ascii="Century Gothic" w:hAnsi="Century Gothic" w:cs="Times New Roman"/>
        </w:rPr>
        <w:t>ompartir 2015.Esta propuesta es bien recibida, pero como requisito debía tener como mínimo 24 meses.</w:t>
      </w:r>
    </w:p>
    <w:p w:rsidR="00EB411F" w:rsidRDefault="00EB411F" w:rsidP="009236ED">
      <w:pPr>
        <w:spacing w:line="240" w:lineRule="auto"/>
        <w:jc w:val="both"/>
        <w:rPr>
          <w:rFonts w:ascii="Century Gothic" w:hAnsi="Century Gothic" w:cs="Arial"/>
          <w:noProof/>
        </w:rPr>
      </w:pPr>
      <w:r>
        <w:rPr>
          <w:rFonts w:ascii="Century Gothic" w:hAnsi="Century Gothic" w:cs="Arial"/>
          <w:noProof/>
          <w:lang w:val="es-ES" w:eastAsia="es-ES"/>
        </w:rPr>
        <w:lastRenderedPageBreak/>
        <w:drawing>
          <wp:inline distT="0" distB="0" distL="0" distR="0">
            <wp:extent cx="6286500" cy="36576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3233" t="4011" b="4011"/>
                    <a:stretch>
                      <a:fillRect/>
                    </a:stretch>
                  </pic:blipFill>
                  <pic:spPr bwMode="auto">
                    <a:xfrm>
                      <a:off x="0" y="0"/>
                      <a:ext cx="6286500" cy="3657600"/>
                    </a:xfrm>
                    <a:prstGeom prst="rect">
                      <a:avLst/>
                    </a:prstGeom>
                    <a:noFill/>
                    <a:ln w="9525">
                      <a:noFill/>
                      <a:miter lim="800000"/>
                      <a:headEnd/>
                      <a:tailEnd/>
                    </a:ln>
                  </pic:spPr>
                </pic:pic>
              </a:graphicData>
            </a:graphic>
          </wp:inline>
        </w:drawing>
      </w:r>
    </w:p>
    <w:p w:rsidR="00EB411F" w:rsidRDefault="00EB411F" w:rsidP="009236ED">
      <w:pPr>
        <w:spacing w:line="240" w:lineRule="auto"/>
        <w:jc w:val="both"/>
        <w:rPr>
          <w:rFonts w:ascii="Century Gothic" w:hAnsi="Century Gothic" w:cs="Arial"/>
          <w:noProof/>
        </w:rPr>
      </w:pPr>
    </w:p>
    <w:p w:rsidR="00EB411F" w:rsidRDefault="00EB411F" w:rsidP="009236ED">
      <w:pPr>
        <w:spacing w:line="240" w:lineRule="auto"/>
        <w:jc w:val="both"/>
        <w:rPr>
          <w:rFonts w:ascii="Century Gothic" w:hAnsi="Century Gothic" w:cs="Arial"/>
          <w:noProof/>
        </w:rPr>
      </w:pPr>
    </w:p>
    <w:p w:rsidR="00147155" w:rsidRDefault="00147155" w:rsidP="009236ED">
      <w:pPr>
        <w:spacing w:line="240" w:lineRule="auto"/>
        <w:jc w:val="both"/>
        <w:rPr>
          <w:rFonts w:ascii="Century Gothic" w:hAnsi="Century Gothic" w:cs="Arial"/>
          <w:noProof/>
        </w:rPr>
      </w:pPr>
    </w:p>
    <w:p w:rsidR="00B04E48" w:rsidRPr="003A5AE0" w:rsidRDefault="00147155" w:rsidP="00BC3CA3">
      <w:pPr>
        <w:spacing w:line="240" w:lineRule="auto"/>
        <w:jc w:val="both"/>
        <w:rPr>
          <w:rFonts w:ascii="Century Gothic" w:hAnsi="Century Gothic"/>
        </w:rPr>
      </w:pPr>
      <w:r w:rsidRPr="003A5AE0">
        <w:rPr>
          <w:rFonts w:ascii="Century Gothic" w:hAnsi="Century Gothic" w:cs="Arial"/>
          <w:noProof/>
          <w:lang w:val="es-ES" w:eastAsia="es-ES"/>
        </w:rPr>
        <w:drawing>
          <wp:inline distT="0" distB="0" distL="0" distR="0" wp14:anchorId="45CC1DE2" wp14:editId="42A337CD">
            <wp:extent cx="6296025" cy="3629025"/>
            <wp:effectExtent l="19050" t="0" r="9525" b="0"/>
            <wp:docPr id="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1"/>
                    <a:srcRect l="8726" t="9016" r="12794" b="51386"/>
                    <a:stretch/>
                  </pic:blipFill>
                  <pic:spPr bwMode="auto">
                    <a:xfrm>
                      <a:off x="0" y="0"/>
                      <a:ext cx="6301327" cy="3632081"/>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sectPr w:rsidR="00B04E48" w:rsidRPr="003A5AE0" w:rsidSect="003A5AE0">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altName w:val="Segoe UI"/>
    <w:charset w:val="00"/>
    <w:family w:val="swiss"/>
    <w:pitch w:val="variable"/>
    <w:sig w:usb0="00000001"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88193A"/>
    <w:rsid w:val="00081C14"/>
    <w:rsid w:val="001470D3"/>
    <w:rsid w:val="00147155"/>
    <w:rsid w:val="001B36CE"/>
    <w:rsid w:val="002277B2"/>
    <w:rsid w:val="002C1300"/>
    <w:rsid w:val="003A5AE0"/>
    <w:rsid w:val="004768E1"/>
    <w:rsid w:val="00493304"/>
    <w:rsid w:val="005654BE"/>
    <w:rsid w:val="00586A91"/>
    <w:rsid w:val="005B5588"/>
    <w:rsid w:val="007342A9"/>
    <w:rsid w:val="007A4289"/>
    <w:rsid w:val="0088193A"/>
    <w:rsid w:val="00905E3A"/>
    <w:rsid w:val="009236ED"/>
    <w:rsid w:val="009F031B"/>
    <w:rsid w:val="00A526FF"/>
    <w:rsid w:val="00B04E48"/>
    <w:rsid w:val="00BC3CA3"/>
    <w:rsid w:val="00C13278"/>
    <w:rsid w:val="00D26DD9"/>
    <w:rsid w:val="00D36326"/>
    <w:rsid w:val="00EB411F"/>
    <w:rsid w:val="00EC465C"/>
    <w:rsid w:val="00EF64EC"/>
    <w:rsid w:val="00F54EE8"/>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8E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277B2"/>
    <w:rPr>
      <w:color w:val="0000FF"/>
      <w:u w:val="single"/>
    </w:rPr>
  </w:style>
  <w:style w:type="character" w:styleId="Refdecomentario">
    <w:name w:val="annotation reference"/>
    <w:basedOn w:val="Fuentedeprrafopredeter"/>
    <w:uiPriority w:val="99"/>
    <w:semiHidden/>
    <w:unhideWhenUsed/>
    <w:rsid w:val="00B04E48"/>
    <w:rPr>
      <w:sz w:val="16"/>
      <w:szCs w:val="16"/>
    </w:rPr>
  </w:style>
  <w:style w:type="paragraph" w:styleId="Textocomentario">
    <w:name w:val="annotation text"/>
    <w:basedOn w:val="Normal"/>
    <w:link w:val="TextocomentarioCar"/>
    <w:uiPriority w:val="99"/>
    <w:semiHidden/>
    <w:unhideWhenUsed/>
    <w:rsid w:val="00B04E4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04E48"/>
    <w:rPr>
      <w:sz w:val="20"/>
      <w:szCs w:val="20"/>
    </w:rPr>
  </w:style>
  <w:style w:type="paragraph" w:styleId="Asuntodelcomentario">
    <w:name w:val="annotation subject"/>
    <w:basedOn w:val="Textocomentario"/>
    <w:next w:val="Textocomentario"/>
    <w:link w:val="AsuntodelcomentarioCar"/>
    <w:uiPriority w:val="99"/>
    <w:semiHidden/>
    <w:unhideWhenUsed/>
    <w:rsid w:val="00B04E48"/>
    <w:rPr>
      <w:b/>
      <w:bCs/>
    </w:rPr>
  </w:style>
  <w:style w:type="character" w:customStyle="1" w:styleId="AsuntodelcomentarioCar">
    <w:name w:val="Asunto del comentario Car"/>
    <w:basedOn w:val="TextocomentarioCar"/>
    <w:link w:val="Asuntodelcomentario"/>
    <w:uiPriority w:val="99"/>
    <w:semiHidden/>
    <w:rsid w:val="00B04E48"/>
    <w:rPr>
      <w:b/>
      <w:bCs/>
      <w:sz w:val="20"/>
      <w:szCs w:val="20"/>
    </w:rPr>
  </w:style>
  <w:style w:type="paragraph" w:styleId="Textodeglobo">
    <w:name w:val="Balloon Text"/>
    <w:basedOn w:val="Normal"/>
    <w:link w:val="TextodegloboCar"/>
    <w:uiPriority w:val="99"/>
    <w:semiHidden/>
    <w:unhideWhenUsed/>
    <w:rsid w:val="00B04E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04E48"/>
    <w:rPr>
      <w:rFonts w:ascii="Tahoma" w:hAnsi="Tahoma" w:cs="Tahoma"/>
      <w:sz w:val="16"/>
      <w:szCs w:val="16"/>
    </w:rPr>
  </w:style>
  <w:style w:type="character" w:customStyle="1" w:styleId="il">
    <w:name w:val="il"/>
    <w:basedOn w:val="Fuentedeprrafopredeter"/>
    <w:rsid w:val="009236ED"/>
  </w:style>
  <w:style w:type="paragraph" w:customStyle="1" w:styleId="Default">
    <w:name w:val="Default"/>
    <w:rsid w:val="009236ED"/>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apple-converted-space">
    <w:name w:val="apple-converted-space"/>
    <w:basedOn w:val="Fuentedeprrafopredeter"/>
    <w:rsid w:val="009236ED"/>
  </w:style>
  <w:style w:type="character" w:styleId="Textoennegrita">
    <w:name w:val="Strong"/>
    <w:basedOn w:val="Fuentedeprrafopredeter"/>
    <w:uiPriority w:val="22"/>
    <w:qFormat/>
    <w:rsid w:val="009236E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277B2"/>
    <w:rPr>
      <w:color w:val="0000FF"/>
      <w:u w:val="single"/>
    </w:rPr>
  </w:style>
  <w:style w:type="character" w:styleId="Refdecomentario">
    <w:name w:val="annotation reference"/>
    <w:basedOn w:val="Fuentedeprrafopredeter"/>
    <w:uiPriority w:val="99"/>
    <w:semiHidden/>
    <w:unhideWhenUsed/>
    <w:rsid w:val="00B04E48"/>
    <w:rPr>
      <w:sz w:val="16"/>
      <w:szCs w:val="16"/>
    </w:rPr>
  </w:style>
  <w:style w:type="paragraph" w:styleId="Textocomentario">
    <w:name w:val="annotation text"/>
    <w:basedOn w:val="Normal"/>
    <w:link w:val="TextocomentarioCar"/>
    <w:uiPriority w:val="99"/>
    <w:semiHidden/>
    <w:unhideWhenUsed/>
    <w:rsid w:val="00B04E4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04E48"/>
    <w:rPr>
      <w:sz w:val="20"/>
      <w:szCs w:val="20"/>
    </w:rPr>
  </w:style>
  <w:style w:type="paragraph" w:styleId="Asuntodelcomentario">
    <w:name w:val="annotation subject"/>
    <w:basedOn w:val="Textocomentario"/>
    <w:next w:val="Textocomentario"/>
    <w:link w:val="AsuntodelcomentarioCar"/>
    <w:uiPriority w:val="99"/>
    <w:semiHidden/>
    <w:unhideWhenUsed/>
    <w:rsid w:val="00B04E48"/>
    <w:rPr>
      <w:b/>
      <w:bCs/>
    </w:rPr>
  </w:style>
  <w:style w:type="character" w:customStyle="1" w:styleId="AsuntodelcomentarioCar">
    <w:name w:val="Asunto del comentario Car"/>
    <w:basedOn w:val="TextocomentarioCar"/>
    <w:link w:val="Asuntodelcomentario"/>
    <w:uiPriority w:val="99"/>
    <w:semiHidden/>
    <w:rsid w:val="00B04E48"/>
    <w:rPr>
      <w:b/>
      <w:bCs/>
      <w:sz w:val="20"/>
      <w:szCs w:val="20"/>
    </w:rPr>
  </w:style>
  <w:style w:type="paragraph" w:styleId="Textodeglobo">
    <w:name w:val="Balloon Text"/>
    <w:basedOn w:val="Normal"/>
    <w:link w:val="TextodegloboCar"/>
    <w:uiPriority w:val="99"/>
    <w:semiHidden/>
    <w:unhideWhenUsed/>
    <w:rsid w:val="00B04E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04E48"/>
    <w:rPr>
      <w:rFonts w:ascii="Tahoma" w:hAnsi="Tahoma" w:cs="Tahoma"/>
      <w:sz w:val="16"/>
      <w:szCs w:val="16"/>
    </w:rPr>
  </w:style>
  <w:style w:type="character" w:customStyle="1" w:styleId="il">
    <w:name w:val="il"/>
    <w:basedOn w:val="Fuentedeprrafopredeter"/>
    <w:rsid w:val="009236ED"/>
  </w:style>
  <w:style w:type="paragraph" w:customStyle="1" w:styleId="Default">
    <w:name w:val="Default"/>
    <w:rsid w:val="009236ED"/>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apple-converted-space">
    <w:name w:val="apple-converted-space"/>
    <w:basedOn w:val="Fuentedeprrafopredeter"/>
    <w:rsid w:val="009236ED"/>
  </w:style>
  <w:style w:type="character" w:styleId="Textoennegrita">
    <w:name w:val="Strong"/>
    <w:basedOn w:val="Fuentedeprrafopredeter"/>
    <w:uiPriority w:val="22"/>
    <w:qFormat/>
    <w:rsid w:val="009236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814</Words>
  <Characters>4477</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Luffi</cp:lastModifiedBy>
  <cp:revision>3</cp:revision>
  <dcterms:created xsi:type="dcterms:W3CDTF">2015-11-23T01:51:00Z</dcterms:created>
  <dcterms:modified xsi:type="dcterms:W3CDTF">2016-01-25T20:47:00Z</dcterms:modified>
</cp:coreProperties>
</file>